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356" w:rsidRDefault="00FA6356" w:rsidP="00FA6356">
      <w:pPr>
        <w:widowControl/>
        <w:spacing w:before="100" w:beforeAutospacing="1" w:line="300" w:lineRule="atLeast"/>
        <w:jc w:val="left"/>
        <w:rPr>
          <w:rFonts w:ascii="Arial" w:eastAsia="宋体" w:hAnsi="Arial" w:cs="Arial" w:hint="eastAsia"/>
          <w:color w:val="333333"/>
          <w:kern w:val="0"/>
          <w:sz w:val="32"/>
          <w:szCs w:val="36"/>
        </w:rPr>
      </w:pPr>
      <w:r>
        <w:rPr>
          <w:rFonts w:ascii="Arial" w:eastAsia="宋体" w:hAnsi="Arial" w:cs="Arial" w:hint="eastAsia"/>
          <w:color w:val="333333"/>
          <w:kern w:val="0"/>
          <w:sz w:val="32"/>
          <w:szCs w:val="36"/>
        </w:rPr>
        <w:t>附件</w:t>
      </w:r>
      <w:r>
        <w:rPr>
          <w:rFonts w:ascii="Arial" w:eastAsia="宋体" w:hAnsi="Arial" w:cs="Arial" w:hint="eastAsia"/>
          <w:color w:val="333333"/>
          <w:kern w:val="0"/>
          <w:sz w:val="32"/>
          <w:szCs w:val="36"/>
        </w:rPr>
        <w:t>1</w:t>
      </w:r>
      <w:r>
        <w:rPr>
          <w:rFonts w:ascii="Arial" w:eastAsia="宋体" w:hAnsi="Arial" w:cs="Arial" w:hint="eastAsia"/>
          <w:color w:val="333333"/>
          <w:kern w:val="0"/>
          <w:sz w:val="32"/>
          <w:szCs w:val="36"/>
        </w:rPr>
        <w:t>：</w:t>
      </w:r>
    </w:p>
    <w:p w:rsidR="00D77FE3" w:rsidRPr="00D77FE3" w:rsidRDefault="00D77FE3" w:rsidP="00D77FE3">
      <w:pPr>
        <w:widowControl/>
        <w:spacing w:before="100" w:beforeAutospacing="1" w:line="300" w:lineRule="atLeast"/>
        <w:jc w:val="center"/>
        <w:rPr>
          <w:rFonts w:ascii="宋体" w:eastAsia="宋体" w:hAnsi="宋体" w:cs="Arial"/>
          <w:color w:val="333333"/>
          <w:kern w:val="0"/>
          <w:sz w:val="20"/>
          <w:szCs w:val="21"/>
        </w:rPr>
      </w:pPr>
      <w:r w:rsidRPr="00D77FE3">
        <w:rPr>
          <w:rFonts w:ascii="Arial" w:eastAsia="宋体" w:hAnsi="Arial" w:cs="Arial" w:hint="eastAsia"/>
          <w:color w:val="333333"/>
          <w:kern w:val="0"/>
          <w:sz w:val="32"/>
          <w:szCs w:val="36"/>
        </w:rPr>
        <w:t>2020</w:t>
      </w:r>
      <w:r w:rsidRPr="00D77FE3">
        <w:rPr>
          <w:rFonts w:ascii="黑体" w:eastAsia="黑体" w:hAnsi="黑体" w:cs="Arial" w:hint="eastAsia"/>
          <w:color w:val="333333"/>
          <w:kern w:val="0"/>
          <w:sz w:val="32"/>
          <w:szCs w:val="36"/>
        </w:rPr>
        <w:t>年春季学期学位论文答辩及学位授予日程安排表</w:t>
      </w:r>
    </w:p>
    <w:tbl>
      <w:tblPr>
        <w:tblW w:w="927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738"/>
        <w:gridCol w:w="1953"/>
        <w:gridCol w:w="4304"/>
        <w:gridCol w:w="1275"/>
      </w:tblGrid>
      <w:tr w:rsidR="00D77FE3" w:rsidRPr="00D77FE3" w:rsidTr="00D77FE3">
        <w:trPr>
          <w:trHeight w:val="630"/>
          <w:tblHeader/>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b/>
                <w:bCs/>
                <w:kern w:val="0"/>
                <w:sz w:val="20"/>
                <w:szCs w:val="20"/>
              </w:rPr>
              <w:t>时间</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b/>
                <w:bCs/>
                <w:kern w:val="0"/>
                <w:sz w:val="20"/>
                <w:szCs w:val="20"/>
              </w:rPr>
              <w:t>项目</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b/>
                <w:bCs/>
                <w:kern w:val="0"/>
                <w:sz w:val="20"/>
                <w:szCs w:val="20"/>
              </w:rPr>
              <w:t>工作内容</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b/>
                <w:bCs/>
                <w:kern w:val="0"/>
                <w:sz w:val="20"/>
                <w:szCs w:val="20"/>
              </w:rPr>
              <w:t>完成人</w:t>
            </w:r>
          </w:p>
        </w:tc>
      </w:tr>
      <w:tr w:rsidR="00D77FE3" w:rsidRPr="00D77FE3" w:rsidTr="00D77FE3">
        <w:trPr>
          <w:trHeight w:val="645"/>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3月18日前</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预答辩</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kern w:val="0"/>
                <w:sz w:val="20"/>
                <w:szCs w:val="20"/>
              </w:rPr>
              <w:t>进行博士学位论文预答辩（</w:t>
            </w:r>
            <w:r w:rsidRPr="00D77FE3">
              <w:rPr>
                <w:rFonts w:ascii="仿宋" w:eastAsia="仿宋" w:hAnsi="仿宋" w:cs="Arial"/>
                <w:b/>
                <w:bCs/>
                <w:kern w:val="0"/>
                <w:sz w:val="20"/>
                <w:szCs w:val="20"/>
              </w:rPr>
              <w:t>如因疫情原因，各学位点可采取网络视频会议等线上方式进行</w:t>
            </w:r>
            <w:r w:rsidRPr="00D77FE3">
              <w:rPr>
                <w:rFonts w:ascii="仿宋" w:eastAsia="仿宋" w:hAnsi="仿宋" w:cs="Arial"/>
                <w:kern w:val="0"/>
                <w:sz w:val="20"/>
                <w:szCs w:val="20"/>
              </w:rPr>
              <w:t>），硕士学位论文预审，通过者方可进入答辩资格审核环节</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研究生、相关学院</w:t>
            </w:r>
          </w:p>
        </w:tc>
      </w:tr>
      <w:tr w:rsidR="00D77FE3" w:rsidRPr="00D77FE3" w:rsidTr="00D77FE3">
        <w:trPr>
          <w:trHeight w:val="645"/>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3月20日前</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个人答辩资格申请</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kern w:val="0"/>
                <w:sz w:val="20"/>
                <w:szCs w:val="20"/>
              </w:rPr>
              <w:t>研究生登陆“研究生管理信息系统”将个人在读期间科研成果录入系统。符合条件研究生可进行答辩资格申请，并下载《学位论文答辩资格审查表》，经导师、学位点签字同意后与在读期间发表论文原件一并交所在学院审核。</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研究生</w:t>
            </w:r>
          </w:p>
        </w:tc>
      </w:tr>
      <w:tr w:rsidR="00D77FE3" w:rsidRPr="00D77FE3" w:rsidTr="00D77FE3">
        <w:trPr>
          <w:trHeight w:val="645"/>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3月28日前</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学院审查答辩资格</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jc w:val="left"/>
              <w:rPr>
                <w:rFonts w:ascii="Arial" w:eastAsia="宋体" w:hAnsi="Arial" w:cs="Arial"/>
                <w:kern w:val="0"/>
                <w:sz w:val="26"/>
                <w:szCs w:val="26"/>
              </w:rPr>
            </w:pPr>
            <w:r w:rsidRPr="00D77FE3">
              <w:rPr>
                <w:rFonts w:ascii="仿宋" w:eastAsia="仿宋" w:hAnsi="仿宋" w:cs="Arial"/>
                <w:kern w:val="0"/>
                <w:sz w:val="20"/>
                <w:szCs w:val="20"/>
              </w:rPr>
              <w:t>1、审核学分和培养环节完成情况、学费缴纳情况。</w:t>
            </w:r>
          </w:p>
          <w:p w:rsidR="00D77FE3" w:rsidRPr="00D77FE3" w:rsidRDefault="00D77FE3" w:rsidP="00D77FE3">
            <w:pPr>
              <w:widowControl/>
              <w:spacing w:before="100" w:beforeAutospacing="1"/>
              <w:jc w:val="left"/>
              <w:rPr>
                <w:rFonts w:ascii="Arial" w:eastAsia="宋体" w:hAnsi="Arial" w:cs="Arial"/>
                <w:kern w:val="0"/>
                <w:sz w:val="26"/>
                <w:szCs w:val="26"/>
              </w:rPr>
            </w:pPr>
            <w:r w:rsidRPr="00D77FE3">
              <w:rPr>
                <w:rFonts w:ascii="仿宋" w:eastAsia="仿宋" w:hAnsi="仿宋" w:cs="Arial"/>
                <w:kern w:val="0"/>
                <w:sz w:val="20"/>
                <w:szCs w:val="20"/>
              </w:rPr>
              <w:t>2、审核申请人个人学籍信息、汇总名单。</w:t>
            </w:r>
          </w:p>
          <w:p w:rsidR="00D77FE3" w:rsidRPr="00D77FE3" w:rsidRDefault="00D77FE3" w:rsidP="00D77FE3">
            <w:pPr>
              <w:widowControl/>
              <w:spacing w:before="100" w:beforeAutospacing="1"/>
              <w:jc w:val="left"/>
              <w:rPr>
                <w:rFonts w:ascii="Arial" w:eastAsia="宋体" w:hAnsi="Arial" w:cs="Arial"/>
                <w:kern w:val="0"/>
                <w:sz w:val="26"/>
                <w:szCs w:val="26"/>
              </w:rPr>
            </w:pPr>
            <w:r w:rsidRPr="00D77FE3">
              <w:rPr>
                <w:rFonts w:ascii="仿宋" w:eastAsia="仿宋" w:hAnsi="仿宋" w:cs="Arial"/>
                <w:kern w:val="0"/>
                <w:sz w:val="20"/>
                <w:szCs w:val="20"/>
              </w:rPr>
              <w:t>3、审核在读期间发表论文等科研成果。</w:t>
            </w:r>
          </w:p>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kern w:val="0"/>
                <w:sz w:val="20"/>
                <w:szCs w:val="20"/>
              </w:rPr>
              <w:t>4、将资格审查合格名单上报至研究生院，并提交由学院签字确认后相关材料（合格人员资格审查汇总表、在读期间发表论文汇总表、在读期间发表论文纸质档）。</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相关学院</w:t>
            </w:r>
          </w:p>
        </w:tc>
      </w:tr>
      <w:tr w:rsidR="00D77FE3" w:rsidRPr="00D77FE3" w:rsidTr="00D77FE3">
        <w:trPr>
          <w:trHeight w:val="645"/>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4月5日前</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论文送审前学术不端行为检测</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kern w:val="0"/>
                <w:sz w:val="20"/>
                <w:szCs w:val="20"/>
              </w:rPr>
              <w:t>博士硕士学位论文均由各学院经“学位论文学术不端行为检测系统”进行文字复制比检测，并将结果汇总后交至研究生院学位办。</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相关学院、学位办</w:t>
            </w:r>
          </w:p>
        </w:tc>
      </w:tr>
      <w:tr w:rsidR="00D77FE3" w:rsidRPr="00D77FE3" w:rsidTr="00D77FE3">
        <w:trPr>
          <w:trHeight w:val="645"/>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4月10日前</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研究生院审核答辩资格</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kern w:val="0"/>
                <w:sz w:val="20"/>
                <w:szCs w:val="20"/>
              </w:rPr>
              <w:t>研究生院进行博士答辩资格复审及硕士答辩资格抽审，之后将关闭答辩资格审查申请系统。</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学位办</w:t>
            </w:r>
          </w:p>
        </w:tc>
      </w:tr>
      <w:tr w:rsidR="00D77FE3" w:rsidRPr="00D77FE3" w:rsidTr="00D77FE3">
        <w:trPr>
          <w:trHeight w:val="645"/>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4月15日前</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学校集中论文送审</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color w:val="000000"/>
                <w:kern w:val="0"/>
                <w:sz w:val="20"/>
                <w:szCs w:val="20"/>
              </w:rPr>
              <w:t>研究生院统一培训后由各学院负责学位论文上传至学位中心送审平台，研究生院统一进行报送。学院应及时将送审情况录入研究生管理信息系统，并将评阅意见汇总表上报至研究生院备查。</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相关学院、学位办</w:t>
            </w:r>
          </w:p>
        </w:tc>
      </w:tr>
      <w:tr w:rsidR="00D77FE3" w:rsidRPr="00D77FE3" w:rsidTr="00D77FE3">
        <w:trPr>
          <w:trHeight w:val="645"/>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6月10日前</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论文答辩</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kern w:val="0"/>
                <w:sz w:val="20"/>
                <w:szCs w:val="20"/>
              </w:rPr>
              <w:t>学位论文评阅合格研究生由各相关学院在系统中录入答辩安排，答辩后录入答辩结果。答辩过程由各学位点负责具体实施，研究生院进行答辩督查。</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相关学院、学位办</w:t>
            </w:r>
          </w:p>
        </w:tc>
      </w:tr>
      <w:tr w:rsidR="00D77FE3" w:rsidRPr="00D77FE3" w:rsidTr="00D77FE3">
        <w:trPr>
          <w:trHeight w:val="645"/>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6"/>
                <w:szCs w:val="26"/>
              </w:rPr>
              <w:t>6月15日前</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学院学位审定</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kern w:val="0"/>
                <w:sz w:val="20"/>
                <w:szCs w:val="20"/>
              </w:rPr>
              <w:t>各相关学院对拟授学位研究生材料进行审核，并召开学院学术委员会会议，推荐上报拟授学位人员名单，并提交答辩总结、学位初审决议、学位初审会议记录至研究生院。</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相关学院</w:t>
            </w:r>
          </w:p>
        </w:tc>
      </w:tr>
      <w:tr w:rsidR="00D77FE3" w:rsidRPr="00D77FE3" w:rsidTr="00D77FE3">
        <w:trPr>
          <w:trHeight w:val="645"/>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6"/>
                <w:szCs w:val="26"/>
              </w:rPr>
              <w:lastRenderedPageBreak/>
              <w:t>6月20日前</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论文定稿学术不端行为检测</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kern w:val="0"/>
                <w:sz w:val="20"/>
                <w:szCs w:val="20"/>
              </w:rPr>
              <w:t>答辩通过后，在学位审定前由研究生院学位办对学位论文定稿进行文字复制比检测。不合格的不得授予学位。</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学位办</w:t>
            </w:r>
          </w:p>
        </w:tc>
      </w:tr>
      <w:tr w:rsidR="00D77FE3" w:rsidRPr="00D77FE3" w:rsidTr="00D77FE3">
        <w:trPr>
          <w:trHeight w:val="645"/>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jc w:val="center"/>
              <w:rPr>
                <w:rFonts w:ascii="Arial" w:eastAsia="宋体" w:hAnsi="Arial" w:cs="Arial"/>
                <w:kern w:val="0"/>
                <w:sz w:val="26"/>
                <w:szCs w:val="26"/>
              </w:rPr>
            </w:pPr>
            <w:r w:rsidRPr="00D77FE3">
              <w:rPr>
                <w:rFonts w:ascii="仿宋" w:eastAsia="仿宋" w:hAnsi="仿宋" w:cs="Arial"/>
                <w:kern w:val="0"/>
                <w:sz w:val="20"/>
                <w:szCs w:val="20"/>
              </w:rPr>
              <w:t>6月30日前</w:t>
            </w:r>
          </w:p>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（初定）</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学校学位审定</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kern w:val="0"/>
                <w:sz w:val="20"/>
                <w:szCs w:val="20"/>
              </w:rPr>
              <w:t>校学位评定委员会会议审定学位授予人员名单。</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学位办</w:t>
            </w:r>
          </w:p>
        </w:tc>
      </w:tr>
      <w:tr w:rsidR="00D77FE3" w:rsidRPr="00D77FE3" w:rsidTr="00D77FE3">
        <w:trPr>
          <w:trHeight w:val="645"/>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7月</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离校手续办理及证书发放</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kern w:val="0"/>
                <w:sz w:val="20"/>
                <w:szCs w:val="20"/>
              </w:rPr>
              <w:t>研究生在离校系统中办理离校手续。学位授予仪式后，完成离校手续办理的研究生可领取证书。</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研究生、学位办</w:t>
            </w:r>
          </w:p>
        </w:tc>
      </w:tr>
      <w:tr w:rsidR="00D77FE3" w:rsidRPr="00D77FE3" w:rsidTr="00D77FE3">
        <w:trPr>
          <w:trHeight w:val="630"/>
          <w:tblCellSpacing w:w="0" w:type="dxa"/>
          <w:jc w:val="center"/>
        </w:trPr>
        <w:tc>
          <w:tcPr>
            <w:tcW w:w="157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7月-8月</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前一年授学位人员学位论文抽检</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left"/>
              <w:rPr>
                <w:rFonts w:ascii="Arial" w:eastAsia="宋体" w:hAnsi="Arial" w:cs="Arial"/>
                <w:kern w:val="0"/>
                <w:sz w:val="26"/>
                <w:szCs w:val="26"/>
              </w:rPr>
            </w:pPr>
            <w:r w:rsidRPr="00D77FE3">
              <w:rPr>
                <w:rFonts w:ascii="仿宋" w:eastAsia="仿宋" w:hAnsi="仿宋" w:cs="Arial"/>
                <w:kern w:val="0"/>
                <w:sz w:val="20"/>
                <w:szCs w:val="20"/>
              </w:rPr>
              <w:t>学校组织对2018年12月-2019年6月获学位人员学位论文进行随机抽检。</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D77FE3" w:rsidRPr="00D77FE3" w:rsidRDefault="00D77FE3" w:rsidP="00D77FE3">
            <w:pPr>
              <w:widowControl/>
              <w:spacing w:before="100" w:beforeAutospacing="1" w:after="100" w:afterAutospacing="1"/>
              <w:jc w:val="center"/>
              <w:rPr>
                <w:rFonts w:ascii="Arial" w:eastAsia="宋体" w:hAnsi="Arial" w:cs="Arial"/>
                <w:kern w:val="0"/>
                <w:sz w:val="26"/>
                <w:szCs w:val="26"/>
              </w:rPr>
            </w:pPr>
            <w:r w:rsidRPr="00D77FE3">
              <w:rPr>
                <w:rFonts w:ascii="仿宋" w:eastAsia="仿宋" w:hAnsi="仿宋" w:cs="Arial"/>
                <w:kern w:val="0"/>
                <w:sz w:val="20"/>
                <w:szCs w:val="20"/>
              </w:rPr>
              <w:t>学位办</w:t>
            </w:r>
          </w:p>
        </w:tc>
      </w:tr>
    </w:tbl>
    <w:p w:rsidR="00D77FE3" w:rsidRPr="00D77FE3" w:rsidRDefault="00D77FE3" w:rsidP="00D77FE3">
      <w:pPr>
        <w:ind w:firstLineChars="200" w:firstLine="420"/>
        <w:jc w:val="right"/>
      </w:pPr>
    </w:p>
    <w:sectPr w:rsidR="00D77FE3" w:rsidRPr="00D77F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A47" w:rsidRDefault="00E02A47" w:rsidP="002367A4">
      <w:r>
        <w:separator/>
      </w:r>
    </w:p>
  </w:endnote>
  <w:endnote w:type="continuationSeparator" w:id="1">
    <w:p w:rsidR="00E02A47" w:rsidRDefault="00E02A47" w:rsidP="002367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A47" w:rsidRDefault="00E02A47" w:rsidP="002367A4">
      <w:r>
        <w:separator/>
      </w:r>
    </w:p>
  </w:footnote>
  <w:footnote w:type="continuationSeparator" w:id="1">
    <w:p w:rsidR="00E02A47" w:rsidRDefault="00E02A47" w:rsidP="002367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67A4"/>
    <w:rsid w:val="002367A4"/>
    <w:rsid w:val="00547083"/>
    <w:rsid w:val="00D17BA7"/>
    <w:rsid w:val="00D77FE3"/>
    <w:rsid w:val="00E02A47"/>
    <w:rsid w:val="00FA63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67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67A4"/>
    <w:rPr>
      <w:sz w:val="18"/>
      <w:szCs w:val="18"/>
    </w:rPr>
  </w:style>
  <w:style w:type="paragraph" w:styleId="a4">
    <w:name w:val="footer"/>
    <w:basedOn w:val="a"/>
    <w:link w:val="Char0"/>
    <w:uiPriority w:val="99"/>
    <w:semiHidden/>
    <w:unhideWhenUsed/>
    <w:rsid w:val="002367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67A4"/>
    <w:rPr>
      <w:sz w:val="18"/>
      <w:szCs w:val="18"/>
    </w:rPr>
  </w:style>
  <w:style w:type="paragraph" w:styleId="a5">
    <w:name w:val="Date"/>
    <w:basedOn w:val="a"/>
    <w:next w:val="a"/>
    <w:link w:val="Char1"/>
    <w:uiPriority w:val="99"/>
    <w:semiHidden/>
    <w:unhideWhenUsed/>
    <w:rsid w:val="00D77FE3"/>
    <w:pPr>
      <w:ind w:leftChars="2500" w:left="100"/>
    </w:pPr>
  </w:style>
  <w:style w:type="character" w:customStyle="1" w:styleId="Char1">
    <w:name w:val="日期 Char"/>
    <w:basedOn w:val="a0"/>
    <w:link w:val="a5"/>
    <w:uiPriority w:val="99"/>
    <w:semiHidden/>
    <w:rsid w:val="00D77FE3"/>
  </w:style>
  <w:style w:type="paragraph" w:customStyle="1" w:styleId="western">
    <w:name w:val="western"/>
    <w:basedOn w:val="a"/>
    <w:rsid w:val="00D77FE3"/>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unhideWhenUsed/>
    <w:rsid w:val="00D77F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40462753">
      <w:bodyDiv w:val="1"/>
      <w:marLeft w:val="0"/>
      <w:marRight w:val="0"/>
      <w:marTop w:val="0"/>
      <w:marBottom w:val="0"/>
      <w:divBdr>
        <w:top w:val="none" w:sz="0" w:space="0" w:color="auto"/>
        <w:left w:val="none" w:sz="0" w:space="0" w:color="auto"/>
        <w:bottom w:val="none" w:sz="0" w:space="0" w:color="auto"/>
        <w:right w:val="none" w:sz="0" w:space="0" w:color="auto"/>
      </w:divBdr>
      <w:divsChild>
        <w:div w:id="326712740">
          <w:marLeft w:val="0"/>
          <w:marRight w:val="0"/>
          <w:marTop w:val="0"/>
          <w:marBottom w:val="0"/>
          <w:divBdr>
            <w:top w:val="none" w:sz="0" w:space="0" w:color="auto"/>
            <w:left w:val="none" w:sz="0" w:space="0" w:color="auto"/>
            <w:bottom w:val="none" w:sz="0" w:space="0" w:color="auto"/>
            <w:right w:val="none" w:sz="0" w:space="0" w:color="auto"/>
          </w:divBdr>
        </w:div>
      </w:divsChild>
    </w:div>
    <w:div w:id="14058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165</Words>
  <Characters>946</Characters>
  <Application>Microsoft Office Word</Application>
  <DocSecurity>0</DocSecurity>
  <Lines>7</Lines>
  <Paragraphs>2</Paragraphs>
  <ScaleCrop>false</ScaleCrop>
  <Company>china</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2020-08-18T02:26:00Z</dcterms:created>
  <dcterms:modified xsi:type="dcterms:W3CDTF">2020-08-18T03:11:00Z</dcterms:modified>
</cp:coreProperties>
</file>